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4B" w:rsidRDefault="00AF7F4B" w:rsidP="00AF7F4B">
      <w:pPr>
        <w:pStyle w:val="Default"/>
        <w:rPr>
          <w:b/>
        </w:rPr>
      </w:pPr>
    </w:p>
    <w:p w:rsidR="00AF7F4B" w:rsidRDefault="00AF7F4B" w:rsidP="00B70927">
      <w:pPr>
        <w:pStyle w:val="Default"/>
        <w:jc w:val="center"/>
        <w:rPr>
          <w:b/>
        </w:rPr>
      </w:pPr>
      <w:r>
        <w:rPr>
          <w:b/>
          <w:noProof/>
          <w:lang w:eastAsia="en-CA"/>
        </w:rPr>
        <w:drawing>
          <wp:inline distT="0" distB="0" distL="0" distR="0">
            <wp:extent cx="1600200" cy="769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339" cy="769911"/>
                    </a:xfrm>
                    <a:prstGeom prst="rect">
                      <a:avLst/>
                    </a:prstGeom>
                  </pic:spPr>
                </pic:pic>
              </a:graphicData>
            </a:graphic>
          </wp:inline>
        </w:drawing>
      </w:r>
    </w:p>
    <w:p w:rsidR="00AF7F4B" w:rsidRDefault="00AF7F4B" w:rsidP="00B70927">
      <w:pPr>
        <w:pStyle w:val="Default"/>
        <w:jc w:val="center"/>
        <w:rPr>
          <w:b/>
        </w:rPr>
      </w:pPr>
    </w:p>
    <w:p w:rsidR="00AF7F4B" w:rsidRDefault="00AF7F4B" w:rsidP="00AF7F4B">
      <w:pPr>
        <w:pStyle w:val="Default"/>
        <w:jc w:val="center"/>
        <w:rPr>
          <w:b/>
        </w:rPr>
      </w:pPr>
      <w:r w:rsidRPr="00AF7F4B">
        <w:rPr>
          <w:b/>
        </w:rPr>
        <w:t>MBC Employment Equity Policy</w:t>
      </w:r>
    </w:p>
    <w:p w:rsidR="00AF7F4B" w:rsidRPr="00AF7F4B" w:rsidRDefault="00AF7F4B" w:rsidP="00AF7F4B">
      <w:pPr>
        <w:pStyle w:val="Default"/>
        <w:rPr>
          <w:b/>
        </w:rPr>
      </w:pPr>
    </w:p>
    <w:p w:rsidR="00AF7F4B" w:rsidRDefault="00AF7F4B" w:rsidP="00B70927">
      <w:pPr>
        <w:pStyle w:val="Default"/>
        <w:jc w:val="center"/>
      </w:pPr>
    </w:p>
    <w:p w:rsidR="00AF7F4B" w:rsidRDefault="00AF7F4B" w:rsidP="00AF7F4B">
      <w:pPr>
        <w:pStyle w:val="Default"/>
        <w:rPr>
          <w:b/>
          <w:sz w:val="22"/>
        </w:rPr>
      </w:pPr>
      <w:r>
        <w:rPr>
          <w:b/>
          <w:sz w:val="22"/>
        </w:rPr>
        <w:t>Policy Statement:</w:t>
      </w:r>
    </w:p>
    <w:p w:rsidR="001964DF" w:rsidRDefault="001964DF" w:rsidP="00B70927">
      <w:pPr>
        <w:pStyle w:val="Default"/>
        <w:rPr>
          <w:sz w:val="22"/>
        </w:rPr>
      </w:pPr>
    </w:p>
    <w:p w:rsidR="00B70927" w:rsidRDefault="00B70927" w:rsidP="00B70927">
      <w:pPr>
        <w:pStyle w:val="Default"/>
        <w:rPr>
          <w:sz w:val="22"/>
        </w:rPr>
      </w:pPr>
      <w:r w:rsidRPr="00B70927">
        <w:rPr>
          <w:sz w:val="22"/>
        </w:rPr>
        <w:t>My Broadcasting Corporation</w:t>
      </w:r>
      <w:r w:rsidR="00CD3547">
        <w:rPr>
          <w:sz w:val="22"/>
        </w:rPr>
        <w:t xml:space="preserve"> (MBC)</w:t>
      </w:r>
      <w:r w:rsidRPr="00B70927">
        <w:rPr>
          <w:sz w:val="22"/>
        </w:rPr>
        <w:t xml:space="preserve"> is committed </w:t>
      </w:r>
      <w:r>
        <w:rPr>
          <w:sz w:val="22"/>
        </w:rPr>
        <w:t xml:space="preserve">to equity in employment and in providing a workplace environment that treats all employees with dignity and respect. All employees are encouraged to maximize their potential and contribute fully to the success of the organization. </w:t>
      </w:r>
      <w:r w:rsidR="0020008A">
        <w:rPr>
          <w:sz w:val="22"/>
        </w:rPr>
        <w:t>Every employee</w:t>
      </w:r>
      <w:r>
        <w:rPr>
          <w:sz w:val="22"/>
        </w:rPr>
        <w:t xml:space="preserve"> has an equal opportunity, based on merit, </w:t>
      </w:r>
      <w:r w:rsidR="001964DF">
        <w:rPr>
          <w:sz w:val="22"/>
        </w:rPr>
        <w:t xml:space="preserve">to productively </w:t>
      </w:r>
      <w:r w:rsidR="0020008A">
        <w:rPr>
          <w:sz w:val="22"/>
        </w:rPr>
        <w:t xml:space="preserve">utilize skills, knowledge and experience. </w:t>
      </w:r>
      <w:r w:rsidR="00CD3547">
        <w:rPr>
          <w:sz w:val="22"/>
        </w:rPr>
        <w:t>MBC</w:t>
      </w:r>
      <w:r w:rsidR="0020008A">
        <w:rPr>
          <w:sz w:val="22"/>
        </w:rPr>
        <w:t xml:space="preserve"> is committed to providing a work environment that is fair, free from discrimination and is supportive and responsive in understanding and working with diversity. </w:t>
      </w:r>
    </w:p>
    <w:p w:rsidR="0020008A" w:rsidRDefault="0020008A" w:rsidP="00B70927">
      <w:pPr>
        <w:pStyle w:val="Default"/>
        <w:rPr>
          <w:sz w:val="22"/>
        </w:rPr>
      </w:pPr>
    </w:p>
    <w:p w:rsidR="00B70927" w:rsidRDefault="00B70927" w:rsidP="00B70927">
      <w:pPr>
        <w:pStyle w:val="Default"/>
        <w:rPr>
          <w:color w:val="auto"/>
          <w:sz w:val="22"/>
          <w:szCs w:val="22"/>
        </w:rPr>
      </w:pPr>
      <w:r>
        <w:rPr>
          <w:color w:val="auto"/>
          <w:sz w:val="22"/>
          <w:szCs w:val="22"/>
        </w:rPr>
        <w:t>The primary purpose of employment equity</w:t>
      </w:r>
      <w:r w:rsidR="00AF7F4B">
        <w:rPr>
          <w:color w:val="auto"/>
          <w:sz w:val="22"/>
          <w:szCs w:val="22"/>
        </w:rPr>
        <w:t xml:space="preserve"> at MBC</w:t>
      </w:r>
      <w:r>
        <w:rPr>
          <w:color w:val="auto"/>
          <w:sz w:val="22"/>
          <w:szCs w:val="22"/>
        </w:rPr>
        <w:t xml:space="preserve"> is to ensure that </w:t>
      </w:r>
      <w:r w:rsidR="00CD3547">
        <w:rPr>
          <w:color w:val="auto"/>
          <w:sz w:val="22"/>
          <w:szCs w:val="22"/>
        </w:rPr>
        <w:t xml:space="preserve">all </w:t>
      </w:r>
      <w:r>
        <w:rPr>
          <w:color w:val="auto"/>
          <w:sz w:val="22"/>
          <w:szCs w:val="22"/>
        </w:rPr>
        <w:t>em</w:t>
      </w:r>
      <w:r w:rsidR="00CD3547">
        <w:rPr>
          <w:color w:val="auto"/>
          <w:sz w:val="22"/>
          <w:szCs w:val="22"/>
        </w:rPr>
        <w:t>ployees and job applicants -</w:t>
      </w:r>
      <w:r w:rsidR="001964DF">
        <w:rPr>
          <w:color w:val="auto"/>
          <w:sz w:val="22"/>
          <w:szCs w:val="22"/>
        </w:rPr>
        <w:t xml:space="preserve"> </w:t>
      </w:r>
      <w:r w:rsidR="008C04F6">
        <w:rPr>
          <w:color w:val="auto"/>
          <w:sz w:val="22"/>
          <w:szCs w:val="22"/>
        </w:rPr>
        <w:t>particular</w:t>
      </w:r>
      <w:r w:rsidR="001964DF">
        <w:rPr>
          <w:color w:val="auto"/>
          <w:sz w:val="22"/>
          <w:szCs w:val="22"/>
        </w:rPr>
        <w:t>ly</w:t>
      </w:r>
      <w:r w:rsidR="008C04F6">
        <w:rPr>
          <w:color w:val="auto"/>
          <w:sz w:val="22"/>
          <w:szCs w:val="22"/>
        </w:rPr>
        <w:t xml:space="preserve"> </w:t>
      </w:r>
      <w:r w:rsidR="00CD3547">
        <w:rPr>
          <w:color w:val="auto"/>
          <w:sz w:val="22"/>
          <w:szCs w:val="22"/>
        </w:rPr>
        <w:t xml:space="preserve">in the four federally designated groups: </w:t>
      </w:r>
      <w:r>
        <w:rPr>
          <w:color w:val="auto"/>
          <w:sz w:val="22"/>
          <w:szCs w:val="22"/>
        </w:rPr>
        <w:t xml:space="preserve">women, Aboriginal people, persons with disabilities and </w:t>
      </w:r>
      <w:r w:rsidR="008C04F6">
        <w:rPr>
          <w:color w:val="auto"/>
          <w:sz w:val="22"/>
          <w:szCs w:val="22"/>
        </w:rPr>
        <w:t>members of visible minorities</w:t>
      </w:r>
      <w:r w:rsidR="00CD3547">
        <w:rPr>
          <w:color w:val="auto"/>
          <w:sz w:val="22"/>
          <w:szCs w:val="22"/>
        </w:rPr>
        <w:t xml:space="preserve"> -</w:t>
      </w:r>
      <w:r w:rsidR="008C04F6">
        <w:rPr>
          <w:color w:val="auto"/>
          <w:sz w:val="22"/>
          <w:szCs w:val="22"/>
        </w:rPr>
        <w:t xml:space="preserve"> </w:t>
      </w:r>
      <w:r>
        <w:rPr>
          <w:color w:val="auto"/>
          <w:sz w:val="22"/>
          <w:szCs w:val="22"/>
        </w:rPr>
        <w:t>are provided with opportunities for employment and advancement consistent with their proven skills and abilities. The intent is to identify and remove any systemic or unintentional discriminatory practices</w:t>
      </w:r>
      <w:r w:rsidR="001964DF">
        <w:rPr>
          <w:color w:val="auto"/>
          <w:sz w:val="22"/>
          <w:szCs w:val="22"/>
        </w:rPr>
        <w:t xml:space="preserve"> and barriers</w:t>
      </w:r>
      <w:r>
        <w:rPr>
          <w:color w:val="auto"/>
          <w:sz w:val="22"/>
          <w:szCs w:val="22"/>
        </w:rPr>
        <w:t xml:space="preserve"> contained within the company’s employment practices and procedures. </w:t>
      </w:r>
    </w:p>
    <w:p w:rsidR="00AF7F4B" w:rsidRDefault="00AF7F4B" w:rsidP="00B70927">
      <w:pPr>
        <w:pStyle w:val="Default"/>
        <w:rPr>
          <w:color w:val="auto"/>
          <w:sz w:val="22"/>
          <w:szCs w:val="22"/>
        </w:rPr>
      </w:pPr>
    </w:p>
    <w:p w:rsidR="00AF7F4B" w:rsidRPr="00AF7F4B" w:rsidRDefault="00AF7F4B" w:rsidP="00B70927">
      <w:pPr>
        <w:pStyle w:val="Default"/>
        <w:rPr>
          <w:b/>
          <w:color w:val="auto"/>
          <w:sz w:val="22"/>
          <w:szCs w:val="22"/>
        </w:rPr>
      </w:pPr>
      <w:r w:rsidRPr="00AF7F4B">
        <w:rPr>
          <w:b/>
          <w:color w:val="auto"/>
          <w:sz w:val="22"/>
          <w:szCs w:val="22"/>
        </w:rPr>
        <w:t>Definition:</w:t>
      </w:r>
    </w:p>
    <w:p w:rsidR="00AF7F4B" w:rsidRDefault="00AF7F4B" w:rsidP="00B70927">
      <w:pPr>
        <w:pStyle w:val="Default"/>
        <w:rPr>
          <w:color w:val="auto"/>
          <w:sz w:val="22"/>
          <w:szCs w:val="22"/>
        </w:rPr>
      </w:pPr>
    </w:p>
    <w:p w:rsidR="00AF7F4B" w:rsidRDefault="00AF7F4B" w:rsidP="00B70927">
      <w:pPr>
        <w:pStyle w:val="Default"/>
        <w:rPr>
          <w:color w:val="auto"/>
          <w:sz w:val="22"/>
          <w:szCs w:val="22"/>
        </w:rPr>
      </w:pPr>
      <w:r>
        <w:rPr>
          <w:color w:val="auto"/>
          <w:sz w:val="22"/>
          <w:szCs w:val="22"/>
        </w:rPr>
        <w:t xml:space="preserve">Employment equity is an ongoing planning process to eliminate barriers in the workplace that may prevent the full participation of all current and potential employees. It focuses on the employment situation of the four designated groups identified in the federal </w:t>
      </w:r>
      <w:r w:rsidRPr="00AF7F4B">
        <w:rPr>
          <w:i/>
          <w:color w:val="auto"/>
          <w:sz w:val="22"/>
          <w:szCs w:val="22"/>
        </w:rPr>
        <w:t xml:space="preserve">Employment Equity Act </w:t>
      </w:r>
      <w:r>
        <w:rPr>
          <w:color w:val="auto"/>
          <w:sz w:val="22"/>
          <w:szCs w:val="22"/>
        </w:rPr>
        <w:t xml:space="preserve">– women, Aboriginal peoples, persons with disabilities and visible minorities (referred to as </w:t>
      </w:r>
      <w:r w:rsidRPr="00AF7F4B">
        <w:rPr>
          <w:b/>
          <w:color w:val="auto"/>
          <w:sz w:val="22"/>
          <w:szCs w:val="22"/>
        </w:rPr>
        <w:t xml:space="preserve">the </w:t>
      </w:r>
      <w:r w:rsidR="00D70543">
        <w:rPr>
          <w:b/>
          <w:color w:val="auto"/>
          <w:sz w:val="22"/>
          <w:szCs w:val="22"/>
        </w:rPr>
        <w:t xml:space="preserve">four </w:t>
      </w:r>
      <w:r w:rsidRPr="00AF7F4B">
        <w:rPr>
          <w:b/>
          <w:color w:val="auto"/>
          <w:sz w:val="22"/>
          <w:szCs w:val="22"/>
        </w:rPr>
        <w:t>designated groups</w:t>
      </w:r>
      <w:r>
        <w:rPr>
          <w:color w:val="auto"/>
          <w:sz w:val="22"/>
          <w:szCs w:val="22"/>
        </w:rPr>
        <w:t xml:space="preserve">). </w:t>
      </w:r>
    </w:p>
    <w:p w:rsidR="009A7B5F" w:rsidRDefault="009A7B5F" w:rsidP="00B70927">
      <w:pPr>
        <w:pStyle w:val="Default"/>
        <w:rPr>
          <w:color w:val="auto"/>
          <w:sz w:val="22"/>
          <w:szCs w:val="22"/>
        </w:rPr>
      </w:pPr>
    </w:p>
    <w:p w:rsidR="009A7B5F" w:rsidRDefault="009A7B5F" w:rsidP="00B70927">
      <w:pPr>
        <w:pStyle w:val="Default"/>
        <w:rPr>
          <w:b/>
          <w:color w:val="auto"/>
          <w:sz w:val="22"/>
          <w:szCs w:val="22"/>
        </w:rPr>
      </w:pPr>
      <w:r w:rsidRPr="00313831">
        <w:rPr>
          <w:b/>
          <w:color w:val="auto"/>
          <w:sz w:val="22"/>
          <w:szCs w:val="22"/>
        </w:rPr>
        <w:t>Goals &amp; Objectives:</w:t>
      </w:r>
    </w:p>
    <w:p w:rsidR="00313831" w:rsidRPr="00313831" w:rsidRDefault="00313831" w:rsidP="00B70927">
      <w:pPr>
        <w:pStyle w:val="Default"/>
        <w:rPr>
          <w:color w:val="auto"/>
          <w:sz w:val="22"/>
          <w:szCs w:val="22"/>
        </w:rPr>
      </w:pPr>
    </w:p>
    <w:p w:rsidR="00313831" w:rsidRPr="00313831" w:rsidRDefault="00313831" w:rsidP="00B70927">
      <w:pPr>
        <w:pStyle w:val="Default"/>
        <w:rPr>
          <w:color w:val="auto"/>
          <w:sz w:val="22"/>
          <w:szCs w:val="22"/>
        </w:rPr>
      </w:pPr>
      <w:r w:rsidRPr="00313831">
        <w:rPr>
          <w:color w:val="auto"/>
          <w:sz w:val="22"/>
          <w:szCs w:val="22"/>
        </w:rPr>
        <w:t>MBC’s goals and objectives concerning employment equity are to:</w:t>
      </w:r>
    </w:p>
    <w:p w:rsidR="009A7B5F" w:rsidRDefault="009A7B5F" w:rsidP="00B70927">
      <w:pPr>
        <w:pStyle w:val="Default"/>
        <w:rPr>
          <w:color w:val="auto"/>
          <w:sz w:val="22"/>
          <w:szCs w:val="22"/>
        </w:rPr>
      </w:pPr>
    </w:p>
    <w:p w:rsidR="00CF7FD4" w:rsidRDefault="00CF7FD4" w:rsidP="00CF7FD4">
      <w:pPr>
        <w:pStyle w:val="Default"/>
        <w:rPr>
          <w:color w:val="auto"/>
          <w:sz w:val="22"/>
          <w:szCs w:val="22"/>
        </w:rPr>
      </w:pPr>
    </w:p>
    <w:p w:rsidR="00CF7FD4" w:rsidRDefault="00873566" w:rsidP="00CF7FD4">
      <w:pPr>
        <w:pStyle w:val="Default"/>
        <w:numPr>
          <w:ilvl w:val="0"/>
          <w:numId w:val="4"/>
        </w:numPr>
        <w:spacing w:after="14"/>
        <w:rPr>
          <w:color w:val="auto"/>
          <w:sz w:val="22"/>
          <w:szCs w:val="22"/>
        </w:rPr>
      </w:pPr>
      <w:r>
        <w:rPr>
          <w:color w:val="auto"/>
          <w:sz w:val="22"/>
          <w:szCs w:val="22"/>
        </w:rPr>
        <w:t>P</w:t>
      </w:r>
      <w:r w:rsidR="00CF7FD4">
        <w:rPr>
          <w:color w:val="auto"/>
          <w:sz w:val="22"/>
          <w:szCs w:val="22"/>
        </w:rPr>
        <w:t>rovide a supportive work environment that encourages employees to self-identify as designated group members;</w:t>
      </w:r>
    </w:p>
    <w:p w:rsidR="00CF7FD4" w:rsidRDefault="00873566" w:rsidP="00CF7FD4">
      <w:pPr>
        <w:pStyle w:val="Default"/>
        <w:numPr>
          <w:ilvl w:val="0"/>
          <w:numId w:val="4"/>
        </w:numPr>
        <w:spacing w:after="14"/>
        <w:rPr>
          <w:color w:val="auto"/>
          <w:sz w:val="22"/>
          <w:szCs w:val="22"/>
        </w:rPr>
      </w:pPr>
      <w:r>
        <w:rPr>
          <w:color w:val="auto"/>
          <w:sz w:val="22"/>
          <w:szCs w:val="22"/>
        </w:rPr>
        <w:t>Promote</w:t>
      </w:r>
      <w:r w:rsidR="00CF7FD4">
        <w:rPr>
          <w:color w:val="auto"/>
          <w:sz w:val="22"/>
          <w:szCs w:val="22"/>
        </w:rPr>
        <w:t xml:space="preserve"> the full participation and advancement, in line with availability, of the members of the four designated groups in the company’s workforce;</w:t>
      </w:r>
    </w:p>
    <w:p w:rsidR="00CF7FD4" w:rsidRDefault="00873566" w:rsidP="00CF7FD4">
      <w:pPr>
        <w:pStyle w:val="Default"/>
        <w:numPr>
          <w:ilvl w:val="0"/>
          <w:numId w:val="4"/>
        </w:numPr>
        <w:spacing w:after="14"/>
        <w:rPr>
          <w:color w:val="auto"/>
          <w:sz w:val="22"/>
          <w:szCs w:val="22"/>
        </w:rPr>
      </w:pPr>
      <w:r>
        <w:rPr>
          <w:color w:val="auto"/>
          <w:sz w:val="22"/>
          <w:szCs w:val="22"/>
        </w:rPr>
        <w:t>Implement</w:t>
      </w:r>
      <w:r w:rsidR="00CF7FD4">
        <w:rPr>
          <w:color w:val="auto"/>
          <w:sz w:val="22"/>
          <w:szCs w:val="22"/>
        </w:rPr>
        <w:t xml:space="preserve"> such special measures as are required to attract, retain and promote  members of the designated groups and to ensure that individuals who influence decisions regarding hires and promotions are aware of such special measures;</w:t>
      </w:r>
    </w:p>
    <w:p w:rsidR="00CF7FD4" w:rsidRDefault="00873566" w:rsidP="00CF7FD4">
      <w:pPr>
        <w:pStyle w:val="Default"/>
        <w:numPr>
          <w:ilvl w:val="0"/>
          <w:numId w:val="4"/>
        </w:numPr>
        <w:spacing w:after="14"/>
        <w:rPr>
          <w:color w:val="auto"/>
          <w:sz w:val="22"/>
          <w:szCs w:val="22"/>
        </w:rPr>
      </w:pPr>
      <w:r>
        <w:rPr>
          <w:color w:val="auto"/>
          <w:sz w:val="22"/>
          <w:szCs w:val="22"/>
        </w:rPr>
        <w:t>Identify</w:t>
      </w:r>
      <w:r w:rsidR="00CF7FD4">
        <w:rPr>
          <w:color w:val="auto"/>
          <w:sz w:val="22"/>
          <w:szCs w:val="22"/>
        </w:rPr>
        <w:t xml:space="preserve"> areas of the company’s workforce where the designated groups are under-represented and to focus special measures to correct such under-representation;  </w:t>
      </w:r>
    </w:p>
    <w:p w:rsidR="00CF7FD4" w:rsidRDefault="00873566" w:rsidP="00CF7FD4">
      <w:pPr>
        <w:pStyle w:val="Default"/>
        <w:numPr>
          <w:ilvl w:val="0"/>
          <w:numId w:val="4"/>
        </w:numPr>
        <w:spacing w:after="14"/>
        <w:rPr>
          <w:color w:val="auto"/>
          <w:sz w:val="22"/>
          <w:szCs w:val="22"/>
        </w:rPr>
      </w:pPr>
      <w:r>
        <w:rPr>
          <w:color w:val="auto"/>
          <w:sz w:val="22"/>
          <w:szCs w:val="22"/>
        </w:rPr>
        <w:lastRenderedPageBreak/>
        <w:t>Review</w:t>
      </w:r>
      <w:r w:rsidR="00CF7FD4">
        <w:rPr>
          <w:color w:val="auto"/>
          <w:sz w:val="22"/>
          <w:szCs w:val="22"/>
        </w:rPr>
        <w:t xml:space="preserve"> human resource policies and practices and ensure they are free from ph</w:t>
      </w:r>
      <w:r>
        <w:rPr>
          <w:color w:val="auto"/>
          <w:sz w:val="22"/>
          <w:szCs w:val="22"/>
        </w:rPr>
        <w:t>ysical and attitudinal barriers; and</w:t>
      </w:r>
      <w:r w:rsidR="00CF7FD4">
        <w:rPr>
          <w:color w:val="auto"/>
          <w:sz w:val="22"/>
          <w:szCs w:val="22"/>
        </w:rPr>
        <w:t xml:space="preserve"> </w:t>
      </w:r>
    </w:p>
    <w:p w:rsidR="00CF7FD4" w:rsidRDefault="00CF7FD4" w:rsidP="00CF7FD4">
      <w:pPr>
        <w:pStyle w:val="Default"/>
        <w:numPr>
          <w:ilvl w:val="0"/>
          <w:numId w:val="4"/>
        </w:numPr>
        <w:spacing w:after="14"/>
        <w:rPr>
          <w:color w:val="auto"/>
          <w:sz w:val="22"/>
          <w:szCs w:val="22"/>
        </w:rPr>
      </w:pPr>
      <w:r>
        <w:rPr>
          <w:color w:val="auto"/>
          <w:sz w:val="22"/>
          <w:szCs w:val="22"/>
        </w:rPr>
        <w:t xml:space="preserve">Participate in community activities/organizations that support and promote the principles of employment equity. </w:t>
      </w:r>
    </w:p>
    <w:p w:rsidR="00FB663B" w:rsidRDefault="00FB663B" w:rsidP="00FB663B">
      <w:pPr>
        <w:pStyle w:val="Default"/>
        <w:spacing w:after="14"/>
        <w:ind w:left="720"/>
        <w:rPr>
          <w:color w:val="auto"/>
          <w:sz w:val="22"/>
          <w:szCs w:val="22"/>
        </w:rPr>
      </w:pPr>
    </w:p>
    <w:p w:rsidR="00FB663B" w:rsidRDefault="00FB663B" w:rsidP="00FB663B">
      <w:pPr>
        <w:pStyle w:val="Default"/>
        <w:spacing w:after="14"/>
        <w:rPr>
          <w:b/>
          <w:color w:val="auto"/>
          <w:sz w:val="22"/>
          <w:szCs w:val="22"/>
        </w:rPr>
      </w:pPr>
      <w:r w:rsidRPr="00FB663B">
        <w:rPr>
          <w:b/>
          <w:color w:val="auto"/>
          <w:sz w:val="22"/>
          <w:szCs w:val="22"/>
        </w:rPr>
        <w:t>Procedures:</w:t>
      </w:r>
    </w:p>
    <w:p w:rsidR="00FB663B" w:rsidRDefault="00FB663B" w:rsidP="00FB663B">
      <w:pPr>
        <w:pStyle w:val="Default"/>
        <w:spacing w:after="14"/>
        <w:rPr>
          <w:b/>
          <w:color w:val="auto"/>
          <w:sz w:val="22"/>
          <w:szCs w:val="22"/>
        </w:rPr>
      </w:pPr>
    </w:p>
    <w:p w:rsidR="00FB663B" w:rsidRDefault="00FB663B" w:rsidP="00FB663B">
      <w:pPr>
        <w:pStyle w:val="Default"/>
        <w:numPr>
          <w:ilvl w:val="0"/>
          <w:numId w:val="5"/>
        </w:numPr>
        <w:spacing w:after="14"/>
        <w:rPr>
          <w:color w:val="auto"/>
          <w:sz w:val="22"/>
          <w:szCs w:val="22"/>
        </w:rPr>
      </w:pPr>
      <w:r w:rsidRPr="00FB663B">
        <w:rPr>
          <w:color w:val="auto"/>
          <w:sz w:val="22"/>
          <w:szCs w:val="22"/>
        </w:rPr>
        <w:t>Implement an employment equity program in acco</w:t>
      </w:r>
      <w:r w:rsidR="00873566">
        <w:rPr>
          <w:color w:val="auto"/>
          <w:sz w:val="22"/>
          <w:szCs w:val="22"/>
        </w:rPr>
        <w:t>rdance with the Canadian Human R</w:t>
      </w:r>
      <w:r w:rsidRPr="00FB663B">
        <w:rPr>
          <w:color w:val="auto"/>
          <w:sz w:val="22"/>
          <w:szCs w:val="22"/>
        </w:rPr>
        <w:t>ights Commission’</w:t>
      </w:r>
      <w:r>
        <w:rPr>
          <w:color w:val="auto"/>
          <w:sz w:val="22"/>
          <w:szCs w:val="22"/>
        </w:rPr>
        <w:t>s Statutory Requirements.</w:t>
      </w:r>
    </w:p>
    <w:p w:rsidR="00FB663B" w:rsidRDefault="00FB663B" w:rsidP="00FB663B">
      <w:pPr>
        <w:pStyle w:val="Default"/>
        <w:numPr>
          <w:ilvl w:val="0"/>
          <w:numId w:val="5"/>
        </w:numPr>
        <w:spacing w:after="14"/>
        <w:rPr>
          <w:color w:val="auto"/>
          <w:sz w:val="22"/>
          <w:szCs w:val="22"/>
        </w:rPr>
      </w:pPr>
      <w:r>
        <w:rPr>
          <w:color w:val="auto"/>
          <w:sz w:val="22"/>
          <w:szCs w:val="22"/>
        </w:rPr>
        <w:t>Communicate with all employees MBC’s commitment to the achievement of employment equity, the measures being taken and the progress being made to implement employment equity.</w:t>
      </w:r>
    </w:p>
    <w:p w:rsidR="00FB663B" w:rsidRDefault="00FB663B" w:rsidP="00FB663B">
      <w:pPr>
        <w:pStyle w:val="Default"/>
        <w:numPr>
          <w:ilvl w:val="0"/>
          <w:numId w:val="5"/>
        </w:numPr>
        <w:spacing w:after="14"/>
        <w:rPr>
          <w:color w:val="auto"/>
          <w:sz w:val="22"/>
          <w:szCs w:val="22"/>
        </w:rPr>
      </w:pPr>
      <w:r>
        <w:rPr>
          <w:color w:val="auto"/>
          <w:sz w:val="22"/>
          <w:szCs w:val="22"/>
        </w:rPr>
        <w:t xml:space="preserve">Develop and maintain an employment equity committee used to consult and collaborate with employee representatives on an ongoing basis. </w:t>
      </w:r>
    </w:p>
    <w:p w:rsidR="00FB663B" w:rsidRDefault="00FB663B" w:rsidP="00FB663B">
      <w:pPr>
        <w:pStyle w:val="Default"/>
        <w:numPr>
          <w:ilvl w:val="0"/>
          <w:numId w:val="5"/>
        </w:numPr>
        <w:spacing w:after="14"/>
        <w:rPr>
          <w:color w:val="auto"/>
          <w:sz w:val="22"/>
          <w:szCs w:val="22"/>
        </w:rPr>
      </w:pPr>
      <w:r>
        <w:rPr>
          <w:color w:val="auto"/>
          <w:sz w:val="22"/>
          <w:szCs w:val="22"/>
        </w:rPr>
        <w:t>Appoint a senior employee within the organization to be responsible for overseeing and assisting in the implementation of employment equity</w:t>
      </w:r>
      <w:r w:rsidR="00FA7A52">
        <w:rPr>
          <w:color w:val="auto"/>
          <w:sz w:val="22"/>
          <w:szCs w:val="22"/>
        </w:rPr>
        <w:t xml:space="preserve">. This employee </w:t>
      </w:r>
      <w:r>
        <w:rPr>
          <w:color w:val="auto"/>
          <w:sz w:val="22"/>
          <w:szCs w:val="22"/>
        </w:rPr>
        <w:t xml:space="preserve">will be designated the </w:t>
      </w:r>
      <w:r w:rsidR="00FA7A52">
        <w:rPr>
          <w:color w:val="auto"/>
          <w:sz w:val="22"/>
          <w:szCs w:val="22"/>
        </w:rPr>
        <w:t>Employment Equity Senior Official (c</w:t>
      </w:r>
      <w:r>
        <w:rPr>
          <w:color w:val="auto"/>
          <w:sz w:val="22"/>
          <w:szCs w:val="22"/>
        </w:rPr>
        <w:t xml:space="preserve">urrently Marg Tubman). </w:t>
      </w:r>
    </w:p>
    <w:p w:rsidR="00FB663B" w:rsidRDefault="00FB663B" w:rsidP="00FB663B">
      <w:pPr>
        <w:pStyle w:val="Default"/>
        <w:numPr>
          <w:ilvl w:val="0"/>
          <w:numId w:val="5"/>
        </w:numPr>
        <w:spacing w:after="14"/>
        <w:rPr>
          <w:color w:val="auto"/>
          <w:sz w:val="22"/>
          <w:szCs w:val="22"/>
        </w:rPr>
      </w:pPr>
      <w:r>
        <w:rPr>
          <w:color w:val="auto"/>
          <w:sz w:val="22"/>
          <w:szCs w:val="22"/>
        </w:rPr>
        <w:t xml:space="preserve">Collect and maintain data on the workforce, including conducting a workforce survey asking employees to self-identify as a member of the designated groups. </w:t>
      </w:r>
    </w:p>
    <w:p w:rsidR="00FB663B" w:rsidRDefault="00FD4E61" w:rsidP="00FB663B">
      <w:pPr>
        <w:pStyle w:val="Default"/>
        <w:numPr>
          <w:ilvl w:val="0"/>
          <w:numId w:val="5"/>
        </w:numPr>
        <w:spacing w:after="14"/>
        <w:rPr>
          <w:color w:val="auto"/>
          <w:sz w:val="22"/>
          <w:szCs w:val="22"/>
        </w:rPr>
      </w:pPr>
      <w:r>
        <w:rPr>
          <w:color w:val="auto"/>
          <w:sz w:val="22"/>
          <w:szCs w:val="22"/>
        </w:rPr>
        <w:t xml:space="preserve">Use the results </w:t>
      </w:r>
      <w:r w:rsidR="00D70543">
        <w:rPr>
          <w:color w:val="auto"/>
          <w:sz w:val="22"/>
          <w:szCs w:val="22"/>
        </w:rPr>
        <w:t xml:space="preserve">from a workforce analysis </w:t>
      </w:r>
      <w:r>
        <w:rPr>
          <w:color w:val="auto"/>
          <w:sz w:val="22"/>
          <w:szCs w:val="22"/>
        </w:rPr>
        <w:t xml:space="preserve">to undertake a review </w:t>
      </w:r>
      <w:r w:rsidR="000D49F4">
        <w:rPr>
          <w:color w:val="auto"/>
          <w:sz w:val="22"/>
          <w:szCs w:val="22"/>
        </w:rPr>
        <w:t xml:space="preserve">of employment policies and practices, to ensure they do not contribute to representation gaps of the designated groups. </w:t>
      </w:r>
    </w:p>
    <w:p w:rsidR="000D49F4" w:rsidRDefault="000D49F4" w:rsidP="00FB663B">
      <w:pPr>
        <w:pStyle w:val="Default"/>
        <w:numPr>
          <w:ilvl w:val="0"/>
          <w:numId w:val="5"/>
        </w:numPr>
        <w:spacing w:after="14"/>
        <w:rPr>
          <w:color w:val="auto"/>
          <w:sz w:val="22"/>
          <w:szCs w:val="22"/>
        </w:rPr>
      </w:pPr>
      <w:r>
        <w:rPr>
          <w:color w:val="auto"/>
          <w:sz w:val="22"/>
          <w:szCs w:val="22"/>
        </w:rPr>
        <w:t xml:space="preserve">Develop and implement an employment equity plan detailing measures to remove barriers </w:t>
      </w:r>
      <w:r w:rsidR="00873566">
        <w:rPr>
          <w:color w:val="auto"/>
          <w:sz w:val="22"/>
          <w:szCs w:val="22"/>
        </w:rPr>
        <w:t xml:space="preserve">that have been </w:t>
      </w:r>
      <w:bookmarkStart w:id="0" w:name="_GoBack"/>
      <w:bookmarkEnd w:id="0"/>
      <w:r>
        <w:rPr>
          <w:color w:val="auto"/>
          <w:sz w:val="22"/>
          <w:szCs w:val="22"/>
        </w:rPr>
        <w:t xml:space="preserve">identified. </w:t>
      </w:r>
    </w:p>
    <w:p w:rsidR="000D49F4" w:rsidRDefault="000D49F4" w:rsidP="00FB663B">
      <w:pPr>
        <w:pStyle w:val="Default"/>
        <w:numPr>
          <w:ilvl w:val="0"/>
          <w:numId w:val="5"/>
        </w:numPr>
        <w:spacing w:after="14"/>
        <w:rPr>
          <w:color w:val="auto"/>
          <w:sz w:val="22"/>
          <w:szCs w:val="22"/>
        </w:rPr>
      </w:pPr>
      <w:r>
        <w:rPr>
          <w:color w:val="auto"/>
          <w:sz w:val="22"/>
          <w:szCs w:val="22"/>
        </w:rPr>
        <w:t>Adopt special measure</w:t>
      </w:r>
      <w:r w:rsidR="00B35A69">
        <w:rPr>
          <w:color w:val="auto"/>
          <w:sz w:val="22"/>
          <w:szCs w:val="22"/>
        </w:rPr>
        <w:t>s</w:t>
      </w:r>
      <w:r>
        <w:rPr>
          <w:color w:val="auto"/>
          <w:sz w:val="22"/>
          <w:szCs w:val="22"/>
        </w:rPr>
        <w:t xml:space="preserve"> and reasonable accommodation</w:t>
      </w:r>
      <w:r w:rsidR="00B35A69">
        <w:rPr>
          <w:color w:val="auto"/>
          <w:sz w:val="22"/>
          <w:szCs w:val="22"/>
        </w:rPr>
        <w:t>s</w:t>
      </w:r>
      <w:r>
        <w:rPr>
          <w:color w:val="auto"/>
          <w:sz w:val="22"/>
          <w:szCs w:val="22"/>
        </w:rPr>
        <w:t xml:space="preserve"> to help ensure the achievement of MBC’s employment equity goals and objectives. </w:t>
      </w:r>
    </w:p>
    <w:p w:rsidR="000D49F4" w:rsidRDefault="000D49F4" w:rsidP="00FB663B">
      <w:pPr>
        <w:pStyle w:val="Default"/>
        <w:numPr>
          <w:ilvl w:val="0"/>
          <w:numId w:val="5"/>
        </w:numPr>
        <w:spacing w:after="14"/>
        <w:rPr>
          <w:color w:val="auto"/>
          <w:sz w:val="22"/>
          <w:szCs w:val="22"/>
        </w:rPr>
      </w:pPr>
      <w:r>
        <w:rPr>
          <w:color w:val="auto"/>
          <w:sz w:val="22"/>
          <w:szCs w:val="22"/>
        </w:rPr>
        <w:t xml:space="preserve">Monitor the progress of employment equity throughout MBC. </w:t>
      </w:r>
    </w:p>
    <w:p w:rsidR="000D49F4" w:rsidRDefault="000D49F4" w:rsidP="000D49F4">
      <w:pPr>
        <w:pStyle w:val="Default"/>
        <w:spacing w:after="14"/>
        <w:rPr>
          <w:color w:val="auto"/>
          <w:sz w:val="22"/>
          <w:szCs w:val="22"/>
        </w:rPr>
      </w:pPr>
    </w:p>
    <w:p w:rsidR="000D49F4" w:rsidRDefault="000D49F4" w:rsidP="000D49F4">
      <w:pPr>
        <w:pStyle w:val="Default"/>
        <w:spacing w:after="14"/>
        <w:rPr>
          <w:b/>
          <w:color w:val="auto"/>
          <w:sz w:val="22"/>
          <w:szCs w:val="22"/>
        </w:rPr>
      </w:pPr>
      <w:r w:rsidRPr="000D49F4">
        <w:rPr>
          <w:b/>
          <w:color w:val="auto"/>
          <w:sz w:val="22"/>
          <w:szCs w:val="22"/>
        </w:rPr>
        <w:t>Structure:</w:t>
      </w:r>
    </w:p>
    <w:p w:rsidR="000D49F4" w:rsidRDefault="000D49F4" w:rsidP="000D49F4">
      <w:pPr>
        <w:pStyle w:val="Default"/>
        <w:spacing w:after="14"/>
        <w:rPr>
          <w:b/>
          <w:color w:val="auto"/>
          <w:sz w:val="22"/>
          <w:szCs w:val="22"/>
        </w:rPr>
      </w:pPr>
    </w:p>
    <w:p w:rsidR="00FA7A52" w:rsidRPr="00FA7A52" w:rsidRDefault="00FA7A52" w:rsidP="000D49F4">
      <w:pPr>
        <w:pStyle w:val="Default"/>
        <w:spacing w:after="14"/>
        <w:rPr>
          <w:b/>
          <w:color w:val="auto"/>
          <w:sz w:val="22"/>
          <w:szCs w:val="22"/>
        </w:rPr>
      </w:pPr>
      <w:r>
        <w:rPr>
          <w:b/>
          <w:color w:val="auto"/>
          <w:sz w:val="22"/>
          <w:szCs w:val="22"/>
        </w:rPr>
        <w:t>Employment Equity Senior Official</w:t>
      </w:r>
    </w:p>
    <w:p w:rsidR="00FA7A52" w:rsidRDefault="00FA7A52" w:rsidP="000D49F4">
      <w:pPr>
        <w:pStyle w:val="Default"/>
        <w:spacing w:after="14"/>
        <w:rPr>
          <w:color w:val="auto"/>
          <w:sz w:val="22"/>
          <w:szCs w:val="22"/>
        </w:rPr>
      </w:pPr>
    </w:p>
    <w:p w:rsidR="000D49F4" w:rsidRDefault="000D49F4" w:rsidP="000D49F4">
      <w:pPr>
        <w:pStyle w:val="Default"/>
        <w:spacing w:after="14"/>
        <w:rPr>
          <w:color w:val="auto"/>
          <w:sz w:val="22"/>
          <w:szCs w:val="22"/>
        </w:rPr>
      </w:pPr>
      <w:r w:rsidRPr="00FA7A52">
        <w:rPr>
          <w:color w:val="auto"/>
          <w:sz w:val="22"/>
          <w:szCs w:val="22"/>
        </w:rPr>
        <w:t>MBC will appoint a senior employee, designated the Employment Equity</w:t>
      </w:r>
      <w:r w:rsidR="00FA7A52">
        <w:rPr>
          <w:color w:val="auto"/>
          <w:sz w:val="22"/>
          <w:szCs w:val="22"/>
        </w:rPr>
        <w:t xml:space="preserve"> </w:t>
      </w:r>
      <w:r w:rsidR="00FA7A52" w:rsidRPr="00FA7A52">
        <w:rPr>
          <w:color w:val="auto"/>
          <w:sz w:val="22"/>
          <w:szCs w:val="22"/>
        </w:rPr>
        <w:t>Senior Official</w:t>
      </w:r>
      <w:r w:rsidRPr="00FA7A52">
        <w:rPr>
          <w:color w:val="auto"/>
          <w:sz w:val="22"/>
          <w:szCs w:val="22"/>
        </w:rPr>
        <w:t xml:space="preserve">, to be responsible for the implementation and effective maintenance of MBC’s employment equity policy. The </w:t>
      </w:r>
      <w:r w:rsidR="00FA7A52">
        <w:rPr>
          <w:color w:val="auto"/>
          <w:sz w:val="22"/>
          <w:szCs w:val="22"/>
        </w:rPr>
        <w:t>E</w:t>
      </w:r>
      <w:r w:rsidR="00FA7A52" w:rsidRPr="00FA7A52">
        <w:rPr>
          <w:color w:val="auto"/>
          <w:sz w:val="22"/>
          <w:szCs w:val="22"/>
        </w:rPr>
        <w:t xml:space="preserve">mployment </w:t>
      </w:r>
      <w:r w:rsidR="00FA7A52">
        <w:rPr>
          <w:color w:val="auto"/>
          <w:sz w:val="22"/>
          <w:szCs w:val="22"/>
        </w:rPr>
        <w:t>E</w:t>
      </w:r>
      <w:r w:rsidR="00FA7A52" w:rsidRPr="00FA7A52">
        <w:rPr>
          <w:color w:val="auto"/>
          <w:sz w:val="22"/>
          <w:szCs w:val="22"/>
        </w:rPr>
        <w:t>quity</w:t>
      </w:r>
      <w:r w:rsidR="00FA7A52">
        <w:rPr>
          <w:color w:val="auto"/>
          <w:sz w:val="22"/>
          <w:szCs w:val="22"/>
        </w:rPr>
        <w:t xml:space="preserve"> Senior Official</w:t>
      </w:r>
      <w:r w:rsidR="00844A0F">
        <w:rPr>
          <w:color w:val="auto"/>
          <w:sz w:val="22"/>
          <w:szCs w:val="22"/>
        </w:rPr>
        <w:t xml:space="preserve"> (currently Marg Tubman)</w:t>
      </w:r>
      <w:r w:rsidR="00FA7A52" w:rsidRPr="00FA7A52">
        <w:rPr>
          <w:color w:val="auto"/>
          <w:sz w:val="22"/>
          <w:szCs w:val="22"/>
        </w:rPr>
        <w:t xml:space="preserve"> will report directly to President Jon Pole and Executive</w:t>
      </w:r>
      <w:r w:rsidR="00FA7A52">
        <w:rPr>
          <w:color w:val="auto"/>
          <w:sz w:val="22"/>
          <w:szCs w:val="22"/>
        </w:rPr>
        <w:t xml:space="preserve"> </w:t>
      </w:r>
      <w:r w:rsidR="00FA7A52" w:rsidRPr="00FA7A52">
        <w:rPr>
          <w:color w:val="auto"/>
          <w:sz w:val="22"/>
          <w:szCs w:val="22"/>
        </w:rPr>
        <w:t xml:space="preserve">Vice President Andrew Dickson. </w:t>
      </w:r>
    </w:p>
    <w:p w:rsidR="00BA786D" w:rsidRDefault="00BA786D" w:rsidP="000D49F4">
      <w:pPr>
        <w:pStyle w:val="Default"/>
        <w:spacing w:after="14"/>
        <w:rPr>
          <w:color w:val="auto"/>
          <w:sz w:val="22"/>
          <w:szCs w:val="22"/>
        </w:rPr>
      </w:pPr>
    </w:p>
    <w:p w:rsidR="00BA786D" w:rsidRDefault="00BA786D" w:rsidP="000D49F4">
      <w:pPr>
        <w:pStyle w:val="Default"/>
        <w:spacing w:after="14"/>
        <w:rPr>
          <w:color w:val="auto"/>
          <w:sz w:val="22"/>
          <w:szCs w:val="22"/>
        </w:rPr>
      </w:pPr>
      <w:r>
        <w:rPr>
          <w:color w:val="auto"/>
          <w:sz w:val="22"/>
          <w:szCs w:val="22"/>
        </w:rPr>
        <w:t xml:space="preserve">An Employment Equity Coordinator will be assigned to assist the Employment Equity Senior Official in the coordination of employment equity throughout MBC (currently Bailey Brown). </w:t>
      </w:r>
    </w:p>
    <w:p w:rsidR="00FA7A52" w:rsidRDefault="00FA7A52" w:rsidP="000D49F4">
      <w:pPr>
        <w:pStyle w:val="Default"/>
        <w:spacing w:after="14"/>
        <w:rPr>
          <w:color w:val="auto"/>
          <w:sz w:val="22"/>
          <w:szCs w:val="22"/>
        </w:rPr>
      </w:pPr>
    </w:p>
    <w:p w:rsidR="00FA7A52" w:rsidRDefault="00FA7A52" w:rsidP="000D49F4">
      <w:pPr>
        <w:pStyle w:val="Default"/>
        <w:spacing w:after="14"/>
        <w:rPr>
          <w:b/>
          <w:color w:val="auto"/>
          <w:sz w:val="22"/>
          <w:szCs w:val="22"/>
        </w:rPr>
      </w:pPr>
      <w:r w:rsidRPr="00FA7A52">
        <w:rPr>
          <w:b/>
          <w:color w:val="auto"/>
          <w:sz w:val="22"/>
          <w:szCs w:val="22"/>
        </w:rPr>
        <w:t>Employment Equity Committee</w:t>
      </w:r>
    </w:p>
    <w:p w:rsidR="00FA7A52" w:rsidRDefault="00FA7A52" w:rsidP="000D49F4">
      <w:pPr>
        <w:pStyle w:val="Default"/>
        <w:spacing w:after="14"/>
        <w:rPr>
          <w:b/>
          <w:color w:val="auto"/>
          <w:sz w:val="22"/>
          <w:szCs w:val="22"/>
        </w:rPr>
      </w:pPr>
    </w:p>
    <w:p w:rsidR="00FA7A52" w:rsidRPr="00765947" w:rsidRDefault="00FA7A52" w:rsidP="000D49F4">
      <w:pPr>
        <w:pStyle w:val="Default"/>
        <w:spacing w:after="14"/>
        <w:rPr>
          <w:color w:val="auto"/>
          <w:sz w:val="22"/>
          <w:szCs w:val="22"/>
        </w:rPr>
      </w:pPr>
      <w:r w:rsidRPr="00765947">
        <w:rPr>
          <w:color w:val="auto"/>
          <w:sz w:val="22"/>
          <w:szCs w:val="22"/>
        </w:rPr>
        <w:t>MBC will establish and maintain an employment equity committee that will work through and with the Employment Equity Senior Official</w:t>
      </w:r>
      <w:r w:rsidR="00BA786D" w:rsidRPr="00765947">
        <w:rPr>
          <w:color w:val="auto"/>
          <w:sz w:val="22"/>
          <w:szCs w:val="22"/>
        </w:rPr>
        <w:t xml:space="preserve"> and Coordinator to implement and monitor MBC’s employment equity policy and practices. </w:t>
      </w:r>
    </w:p>
    <w:p w:rsidR="00BA786D" w:rsidRPr="00765947" w:rsidRDefault="00BA786D" w:rsidP="000D49F4">
      <w:pPr>
        <w:pStyle w:val="Default"/>
        <w:spacing w:after="14"/>
        <w:rPr>
          <w:color w:val="auto"/>
          <w:sz w:val="22"/>
          <w:szCs w:val="22"/>
        </w:rPr>
      </w:pPr>
    </w:p>
    <w:p w:rsidR="00B35A69" w:rsidRDefault="00B35A69" w:rsidP="000D49F4">
      <w:pPr>
        <w:pStyle w:val="Default"/>
        <w:spacing w:after="14"/>
        <w:rPr>
          <w:color w:val="auto"/>
          <w:sz w:val="22"/>
          <w:szCs w:val="22"/>
        </w:rPr>
      </w:pPr>
    </w:p>
    <w:p w:rsidR="00B35A69" w:rsidRDefault="00B35A69" w:rsidP="000D49F4">
      <w:pPr>
        <w:pStyle w:val="Default"/>
        <w:spacing w:after="14"/>
        <w:rPr>
          <w:color w:val="auto"/>
          <w:sz w:val="22"/>
          <w:szCs w:val="22"/>
        </w:rPr>
      </w:pPr>
    </w:p>
    <w:p w:rsidR="00BA786D" w:rsidRPr="00765947" w:rsidRDefault="00BA786D" w:rsidP="000D49F4">
      <w:pPr>
        <w:pStyle w:val="Default"/>
        <w:spacing w:after="14"/>
        <w:rPr>
          <w:color w:val="auto"/>
          <w:sz w:val="22"/>
          <w:szCs w:val="22"/>
        </w:rPr>
      </w:pPr>
      <w:r w:rsidRPr="00765947">
        <w:rPr>
          <w:color w:val="auto"/>
          <w:sz w:val="22"/>
          <w:szCs w:val="22"/>
        </w:rPr>
        <w:lastRenderedPageBreak/>
        <w:t xml:space="preserve">The employment equity committee </w:t>
      </w:r>
      <w:r w:rsidR="00844A0F">
        <w:rPr>
          <w:color w:val="auto"/>
          <w:sz w:val="22"/>
          <w:szCs w:val="22"/>
        </w:rPr>
        <w:t>will be involved in:</w:t>
      </w:r>
    </w:p>
    <w:p w:rsidR="00765947" w:rsidRDefault="00765947" w:rsidP="000D49F4">
      <w:pPr>
        <w:pStyle w:val="Default"/>
        <w:spacing w:after="14"/>
        <w:rPr>
          <w:b/>
          <w:color w:val="auto"/>
          <w:sz w:val="22"/>
          <w:szCs w:val="22"/>
        </w:rPr>
      </w:pPr>
    </w:p>
    <w:p w:rsidR="00765947" w:rsidRPr="00765947" w:rsidRDefault="00765947" w:rsidP="00765947">
      <w:pPr>
        <w:pStyle w:val="Default"/>
        <w:numPr>
          <w:ilvl w:val="0"/>
          <w:numId w:val="8"/>
        </w:numPr>
        <w:spacing w:after="14"/>
        <w:rPr>
          <w:b/>
          <w:color w:val="auto"/>
          <w:sz w:val="22"/>
          <w:szCs w:val="22"/>
        </w:rPr>
      </w:pPr>
      <w:r w:rsidRPr="00765947">
        <w:rPr>
          <w:sz w:val="22"/>
          <w:szCs w:val="22"/>
        </w:rPr>
        <w:t xml:space="preserve">communicating and promoting the implementation of all employment equity activities to employees; </w:t>
      </w:r>
    </w:p>
    <w:p w:rsidR="00765947" w:rsidRPr="00765947" w:rsidRDefault="00765947" w:rsidP="00765947">
      <w:pPr>
        <w:pStyle w:val="Default"/>
        <w:numPr>
          <w:ilvl w:val="0"/>
          <w:numId w:val="8"/>
        </w:numPr>
        <w:spacing w:after="14"/>
        <w:rPr>
          <w:b/>
          <w:color w:val="auto"/>
          <w:sz w:val="22"/>
          <w:szCs w:val="22"/>
        </w:rPr>
      </w:pPr>
      <w:r w:rsidRPr="00765947">
        <w:rPr>
          <w:sz w:val="22"/>
          <w:szCs w:val="22"/>
        </w:rPr>
        <w:t xml:space="preserve">assisting in the development of the self-identification questionnaire and the promotion of the workforce survey; </w:t>
      </w:r>
    </w:p>
    <w:p w:rsidR="00765947" w:rsidRPr="00765947" w:rsidRDefault="00765947" w:rsidP="00765947">
      <w:pPr>
        <w:pStyle w:val="Default"/>
        <w:numPr>
          <w:ilvl w:val="0"/>
          <w:numId w:val="8"/>
        </w:numPr>
        <w:spacing w:after="14"/>
        <w:rPr>
          <w:b/>
          <w:color w:val="auto"/>
          <w:sz w:val="22"/>
          <w:szCs w:val="22"/>
        </w:rPr>
      </w:pPr>
      <w:r w:rsidRPr="00765947">
        <w:rPr>
          <w:sz w:val="22"/>
          <w:szCs w:val="22"/>
        </w:rPr>
        <w:t xml:space="preserve">assisting in the review of all employment policies and practices, written and unwritten, to ensure that they present no employment barriers for designated group members; </w:t>
      </w:r>
      <w:r>
        <w:rPr>
          <w:sz w:val="22"/>
          <w:szCs w:val="22"/>
        </w:rPr>
        <w:t>and</w:t>
      </w:r>
    </w:p>
    <w:p w:rsidR="00765947" w:rsidRPr="00765947" w:rsidRDefault="00844A0F" w:rsidP="00765947">
      <w:pPr>
        <w:pStyle w:val="Default"/>
        <w:numPr>
          <w:ilvl w:val="0"/>
          <w:numId w:val="8"/>
        </w:numPr>
        <w:spacing w:after="14"/>
        <w:rPr>
          <w:b/>
          <w:color w:val="auto"/>
          <w:sz w:val="22"/>
          <w:szCs w:val="22"/>
        </w:rPr>
      </w:pPr>
      <w:r>
        <w:rPr>
          <w:sz w:val="22"/>
          <w:szCs w:val="22"/>
        </w:rPr>
        <w:t>a</w:t>
      </w:r>
      <w:r w:rsidRPr="00765947">
        <w:rPr>
          <w:sz w:val="22"/>
          <w:szCs w:val="22"/>
        </w:rPr>
        <w:t>ssisting</w:t>
      </w:r>
      <w:r w:rsidR="00765947" w:rsidRPr="00765947">
        <w:rPr>
          <w:sz w:val="22"/>
          <w:szCs w:val="22"/>
        </w:rPr>
        <w:t xml:space="preserve"> in the development, implementation and revie</w:t>
      </w:r>
      <w:r w:rsidR="00765947">
        <w:rPr>
          <w:sz w:val="22"/>
          <w:szCs w:val="22"/>
        </w:rPr>
        <w:t>w of the employment equity plan.</w:t>
      </w:r>
    </w:p>
    <w:p w:rsidR="00844A0F" w:rsidRPr="00750E64" w:rsidRDefault="00844A0F" w:rsidP="000D49F4">
      <w:pPr>
        <w:pStyle w:val="Default"/>
        <w:spacing w:after="14"/>
        <w:rPr>
          <w:color w:val="auto"/>
          <w:sz w:val="22"/>
          <w:szCs w:val="22"/>
        </w:rPr>
      </w:pPr>
    </w:p>
    <w:p w:rsidR="00844A0F" w:rsidRDefault="00844A0F" w:rsidP="000D49F4">
      <w:pPr>
        <w:pStyle w:val="Default"/>
        <w:spacing w:after="14"/>
        <w:rPr>
          <w:color w:val="auto"/>
          <w:sz w:val="22"/>
          <w:szCs w:val="22"/>
        </w:rPr>
      </w:pPr>
      <w:r w:rsidRPr="00750E64">
        <w:rPr>
          <w:color w:val="auto"/>
          <w:sz w:val="22"/>
          <w:szCs w:val="22"/>
        </w:rPr>
        <w:t xml:space="preserve">The committee will be co-chaired by the Employment Equity Senior Official and the Employment Equity Coordinator (employee representative). Membership on the employment equity committee will be voluntary. Ideally, the committee will have members from each market, </w:t>
      </w:r>
      <w:r w:rsidR="00C9217C" w:rsidRPr="00750E64">
        <w:rPr>
          <w:color w:val="auto"/>
          <w:sz w:val="22"/>
          <w:szCs w:val="22"/>
        </w:rPr>
        <w:t xml:space="preserve">and the various designated and occupations groups and </w:t>
      </w:r>
      <w:r w:rsidR="00750E64" w:rsidRPr="00750E64">
        <w:rPr>
          <w:color w:val="auto"/>
          <w:sz w:val="22"/>
          <w:szCs w:val="22"/>
        </w:rPr>
        <w:t>sectors with</w:t>
      </w:r>
      <w:r w:rsidR="00C9217C" w:rsidRPr="00750E64">
        <w:rPr>
          <w:color w:val="auto"/>
          <w:sz w:val="22"/>
          <w:szCs w:val="22"/>
        </w:rPr>
        <w:t xml:space="preserve">in </w:t>
      </w:r>
      <w:r w:rsidR="00750E64" w:rsidRPr="00750E64">
        <w:rPr>
          <w:color w:val="auto"/>
          <w:sz w:val="22"/>
          <w:szCs w:val="22"/>
        </w:rPr>
        <w:t xml:space="preserve">the </w:t>
      </w:r>
      <w:r w:rsidR="00C9217C" w:rsidRPr="00750E64">
        <w:rPr>
          <w:color w:val="auto"/>
          <w:sz w:val="22"/>
          <w:szCs w:val="22"/>
        </w:rPr>
        <w:t xml:space="preserve">organization. </w:t>
      </w:r>
    </w:p>
    <w:p w:rsidR="00750E64" w:rsidRDefault="00750E64" w:rsidP="000D49F4">
      <w:pPr>
        <w:pStyle w:val="Default"/>
        <w:spacing w:after="14"/>
        <w:rPr>
          <w:color w:val="auto"/>
          <w:sz w:val="22"/>
          <w:szCs w:val="22"/>
        </w:rPr>
      </w:pPr>
    </w:p>
    <w:p w:rsidR="00750E64" w:rsidRPr="00750E64" w:rsidRDefault="00750E64" w:rsidP="000D49F4">
      <w:pPr>
        <w:pStyle w:val="Default"/>
        <w:spacing w:after="14"/>
        <w:rPr>
          <w:b/>
          <w:color w:val="auto"/>
          <w:sz w:val="22"/>
          <w:szCs w:val="22"/>
        </w:rPr>
      </w:pPr>
      <w:r w:rsidRPr="00750E64">
        <w:rPr>
          <w:b/>
          <w:color w:val="auto"/>
          <w:sz w:val="22"/>
          <w:szCs w:val="22"/>
        </w:rPr>
        <w:t>Monitoring and review:</w:t>
      </w:r>
    </w:p>
    <w:p w:rsidR="00750E64" w:rsidRDefault="00750E64" w:rsidP="000D49F4">
      <w:pPr>
        <w:pStyle w:val="Default"/>
        <w:spacing w:after="14"/>
        <w:rPr>
          <w:color w:val="auto"/>
          <w:sz w:val="22"/>
          <w:szCs w:val="22"/>
        </w:rPr>
      </w:pPr>
    </w:p>
    <w:p w:rsidR="00750E64" w:rsidRDefault="00750E64" w:rsidP="000D49F4">
      <w:pPr>
        <w:pStyle w:val="Default"/>
        <w:spacing w:after="14"/>
        <w:rPr>
          <w:color w:val="auto"/>
          <w:sz w:val="22"/>
          <w:szCs w:val="22"/>
        </w:rPr>
      </w:pPr>
      <w:r>
        <w:rPr>
          <w:color w:val="auto"/>
          <w:sz w:val="22"/>
          <w:szCs w:val="22"/>
        </w:rPr>
        <w:t xml:space="preserve">Anyone who has a concern related to employment equity may submit it in writing to the Employment Equity Senior Official. </w:t>
      </w:r>
    </w:p>
    <w:p w:rsidR="00750E64" w:rsidRDefault="00750E64" w:rsidP="000D49F4">
      <w:pPr>
        <w:pStyle w:val="Default"/>
        <w:spacing w:after="14"/>
        <w:rPr>
          <w:color w:val="auto"/>
          <w:sz w:val="22"/>
          <w:szCs w:val="22"/>
        </w:rPr>
      </w:pPr>
    </w:p>
    <w:p w:rsidR="00750E64" w:rsidRPr="00750E64" w:rsidRDefault="00750E64" w:rsidP="000D49F4">
      <w:pPr>
        <w:pStyle w:val="Default"/>
        <w:spacing w:after="14"/>
        <w:rPr>
          <w:b/>
          <w:color w:val="auto"/>
          <w:sz w:val="22"/>
          <w:szCs w:val="22"/>
        </w:rPr>
      </w:pPr>
      <w:r w:rsidRPr="00750E64">
        <w:rPr>
          <w:b/>
          <w:color w:val="auto"/>
          <w:sz w:val="22"/>
          <w:szCs w:val="22"/>
        </w:rPr>
        <w:t xml:space="preserve">Confidentiality: </w:t>
      </w:r>
    </w:p>
    <w:p w:rsidR="00750E64" w:rsidRDefault="00750E64" w:rsidP="000D49F4">
      <w:pPr>
        <w:pStyle w:val="Default"/>
        <w:spacing w:after="14"/>
        <w:rPr>
          <w:color w:val="auto"/>
          <w:sz w:val="22"/>
          <w:szCs w:val="22"/>
        </w:rPr>
      </w:pPr>
    </w:p>
    <w:p w:rsidR="00750E64" w:rsidRPr="00750E64" w:rsidRDefault="00750E64" w:rsidP="000D49F4">
      <w:pPr>
        <w:pStyle w:val="Default"/>
        <w:spacing w:after="14"/>
        <w:rPr>
          <w:color w:val="auto"/>
          <w:sz w:val="22"/>
          <w:szCs w:val="22"/>
        </w:rPr>
      </w:pPr>
      <w:r>
        <w:rPr>
          <w:color w:val="auto"/>
          <w:sz w:val="22"/>
          <w:szCs w:val="22"/>
        </w:rPr>
        <w:t xml:space="preserve">Information given at any stage of the employment equity process will be kept strictly confidential, unless otherwise agreed to by the employee. </w:t>
      </w:r>
    </w:p>
    <w:p w:rsidR="00FA7A52" w:rsidRDefault="00FA7A52" w:rsidP="000D49F4">
      <w:pPr>
        <w:pStyle w:val="Default"/>
        <w:spacing w:after="14"/>
        <w:rPr>
          <w:color w:val="auto"/>
          <w:sz w:val="22"/>
          <w:szCs w:val="22"/>
        </w:rPr>
      </w:pPr>
    </w:p>
    <w:p w:rsidR="00FA7A52" w:rsidRDefault="00FA7A52" w:rsidP="000D49F4">
      <w:pPr>
        <w:pStyle w:val="Default"/>
        <w:spacing w:after="14"/>
        <w:rPr>
          <w:color w:val="auto"/>
          <w:sz w:val="22"/>
          <w:szCs w:val="22"/>
        </w:rPr>
      </w:pPr>
    </w:p>
    <w:p w:rsidR="00FA7A52" w:rsidRPr="00FA7A52" w:rsidRDefault="00FA7A52" w:rsidP="000D49F4">
      <w:pPr>
        <w:pStyle w:val="Default"/>
        <w:spacing w:after="14"/>
        <w:rPr>
          <w:color w:val="auto"/>
          <w:sz w:val="22"/>
          <w:szCs w:val="22"/>
        </w:rPr>
      </w:pPr>
    </w:p>
    <w:p w:rsidR="00FB663B" w:rsidRDefault="00FB663B" w:rsidP="00FB663B">
      <w:pPr>
        <w:pStyle w:val="Default"/>
        <w:spacing w:after="14"/>
        <w:rPr>
          <w:color w:val="auto"/>
          <w:sz w:val="22"/>
          <w:szCs w:val="22"/>
        </w:rPr>
      </w:pPr>
    </w:p>
    <w:p w:rsidR="009A7B5F" w:rsidRDefault="009A7B5F" w:rsidP="009A7B5F">
      <w:pPr>
        <w:pStyle w:val="Default"/>
        <w:rPr>
          <w:color w:val="auto"/>
          <w:sz w:val="22"/>
          <w:szCs w:val="22"/>
        </w:rPr>
      </w:pPr>
    </w:p>
    <w:p w:rsidR="009A7B5F" w:rsidRPr="009A7B5F" w:rsidRDefault="009A7B5F" w:rsidP="009A7B5F">
      <w:pPr>
        <w:pStyle w:val="Default"/>
        <w:rPr>
          <w:color w:val="auto"/>
          <w:sz w:val="22"/>
          <w:szCs w:val="22"/>
        </w:rPr>
      </w:pPr>
    </w:p>
    <w:p w:rsidR="00AF7F4B" w:rsidRDefault="00AF7F4B" w:rsidP="00B70927">
      <w:pPr>
        <w:pStyle w:val="Default"/>
        <w:rPr>
          <w:color w:val="auto"/>
          <w:sz w:val="22"/>
          <w:szCs w:val="22"/>
        </w:rPr>
      </w:pPr>
    </w:p>
    <w:p w:rsidR="00AF7F4B" w:rsidRDefault="00AF7F4B" w:rsidP="00B70927">
      <w:pPr>
        <w:pStyle w:val="Default"/>
        <w:rPr>
          <w:color w:val="auto"/>
          <w:sz w:val="22"/>
          <w:szCs w:val="22"/>
        </w:rPr>
      </w:pPr>
    </w:p>
    <w:p w:rsidR="008C04F6" w:rsidRDefault="008C04F6" w:rsidP="00B70927">
      <w:pPr>
        <w:pStyle w:val="Default"/>
        <w:rPr>
          <w:color w:val="auto"/>
          <w:sz w:val="22"/>
          <w:szCs w:val="22"/>
        </w:rPr>
      </w:pPr>
    </w:p>
    <w:p w:rsidR="00057E3C" w:rsidRDefault="00240659" w:rsidP="00B70927"/>
    <w:sectPr w:rsidR="00057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A11"/>
    <w:multiLevelType w:val="hybridMultilevel"/>
    <w:tmpl w:val="05F4B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2F7D9F"/>
    <w:multiLevelType w:val="hybridMultilevel"/>
    <w:tmpl w:val="FFE6C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231277"/>
    <w:multiLevelType w:val="hybridMultilevel"/>
    <w:tmpl w:val="08AC1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794E19"/>
    <w:multiLevelType w:val="hybridMultilevel"/>
    <w:tmpl w:val="98F0D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003C83"/>
    <w:multiLevelType w:val="hybridMultilevel"/>
    <w:tmpl w:val="6C72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526D0E"/>
    <w:multiLevelType w:val="hybridMultilevel"/>
    <w:tmpl w:val="97866768"/>
    <w:lvl w:ilvl="0" w:tplc="716E016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0A7791"/>
    <w:multiLevelType w:val="hybridMultilevel"/>
    <w:tmpl w:val="B48C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4A3A8F"/>
    <w:multiLevelType w:val="hybridMultilevel"/>
    <w:tmpl w:val="78222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27"/>
    <w:rsid w:val="00060CD5"/>
    <w:rsid w:val="000D49F4"/>
    <w:rsid w:val="001964DF"/>
    <w:rsid w:val="0020008A"/>
    <w:rsid w:val="00313831"/>
    <w:rsid w:val="005E6818"/>
    <w:rsid w:val="00750E64"/>
    <w:rsid w:val="00765947"/>
    <w:rsid w:val="00844A0F"/>
    <w:rsid w:val="00873566"/>
    <w:rsid w:val="008C04F6"/>
    <w:rsid w:val="009A7B5F"/>
    <w:rsid w:val="00A911D9"/>
    <w:rsid w:val="00AF7F4B"/>
    <w:rsid w:val="00B35A69"/>
    <w:rsid w:val="00B70927"/>
    <w:rsid w:val="00BA786D"/>
    <w:rsid w:val="00C9217C"/>
    <w:rsid w:val="00CB660F"/>
    <w:rsid w:val="00CD3547"/>
    <w:rsid w:val="00CF7FD4"/>
    <w:rsid w:val="00D70543"/>
    <w:rsid w:val="00E13142"/>
    <w:rsid w:val="00FA7A52"/>
    <w:rsid w:val="00FB663B"/>
    <w:rsid w:val="00FD4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9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9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Brown</dc:creator>
  <cp:lastModifiedBy>Bailey Brown</cp:lastModifiedBy>
  <cp:revision>7</cp:revision>
  <dcterms:created xsi:type="dcterms:W3CDTF">2016-04-26T19:17:00Z</dcterms:created>
  <dcterms:modified xsi:type="dcterms:W3CDTF">2016-05-18T19:09:00Z</dcterms:modified>
</cp:coreProperties>
</file>